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pPr>
      <w:r>
        <w:rPr>
          <w:lang w:eastAsia="it-IT" w:bidi="ar-SA"/>
        </w:rPr>
        <w:t xml:space="preserve">     </w:t>
      </w:r>
      <w:r>
        <w:rPr/>
        <w:drawing>
          <wp:inline distT="0" distB="0" distL="0" distR="0">
            <wp:extent cx="3164840" cy="580390"/>
            <wp:effectExtent l="0" t="0" r="0" b="0"/>
            <wp:docPr id="1" name="Immagin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4" descr=""/>
                    <pic:cNvPicPr>
                      <a:picLocks noChangeAspect="1" noChangeArrowheads="1"/>
                    </pic:cNvPicPr>
                  </pic:nvPicPr>
                  <pic:blipFill>
                    <a:blip r:embed="rId2"/>
                    <a:stretch>
                      <a:fillRect/>
                    </a:stretch>
                  </pic:blipFill>
                  <pic:spPr bwMode="auto">
                    <a:xfrm>
                      <a:off x="0" y="0"/>
                      <a:ext cx="3164840" cy="580390"/>
                    </a:xfrm>
                    <a:prstGeom prst="rect">
                      <a:avLst/>
                    </a:prstGeom>
                  </pic:spPr>
                </pic:pic>
              </a:graphicData>
            </a:graphic>
          </wp:inline>
        </w:drawing>
      </w:r>
    </w:p>
    <w:p>
      <w:pPr>
        <w:pStyle w:val="Normal"/>
        <w:rPr/>
      </w:pPr>
      <w:r>
        <w:rPr/>
      </w:r>
    </w:p>
    <w:p>
      <w:pPr>
        <w:pStyle w:val="Normal"/>
        <w:rPr/>
      </w:pPr>
      <w:r>
        <w:rPr/>
      </w:r>
    </w:p>
    <w:p>
      <w:pPr>
        <w:pStyle w:val="Normal"/>
        <w:rPr/>
      </w:pPr>
      <w:r>
        <w:rPr/>
      </w:r>
    </w:p>
    <w:p>
      <w:pPr>
        <w:pStyle w:val="Normal"/>
        <w:rPr/>
      </w:pPr>
      <w:r>
        <w:rPr/>
      </w:r>
    </w:p>
    <w:p>
      <w:pPr>
        <w:pStyle w:val="Normal"/>
        <w:spacing w:lineRule="auto" w:line="360"/>
        <w:jc w:val="center"/>
        <w:rPr>
          <w:rFonts w:ascii="Verdana" w:hAnsi="Verdana"/>
          <w:sz w:val="22"/>
          <w:szCs w:val="22"/>
        </w:rPr>
      </w:pPr>
      <w:r>
        <w:rPr>
          <w:rFonts w:ascii="Verdana" w:hAnsi="Verdana"/>
          <w:sz w:val="22"/>
          <w:szCs w:val="22"/>
        </w:rPr>
        <w:t xml:space="preserve"> </w:t>
      </w:r>
      <w:r>
        <w:rPr>
          <w:rFonts w:ascii="Verdana" w:hAnsi="Verdana"/>
          <w:b/>
          <w:sz w:val="22"/>
          <w:szCs w:val="22"/>
        </w:rPr>
        <w:t xml:space="preserve">Progetto regionale “ICARO-TiMuovi” </w:t>
      </w:r>
    </w:p>
    <w:p>
      <w:pPr>
        <w:pStyle w:val="Normal"/>
        <w:spacing w:lineRule="auto" w:line="360"/>
        <w:jc w:val="center"/>
        <w:rPr>
          <w:rFonts w:ascii="Verdana" w:hAnsi="Verdana"/>
          <w:sz w:val="22"/>
          <w:szCs w:val="22"/>
        </w:rPr>
      </w:pPr>
      <w:r>
        <w:rPr>
          <w:rFonts w:ascii="Verdana" w:hAnsi="Verdana"/>
          <w:b/>
          <w:sz w:val="22"/>
          <w:szCs w:val="22"/>
        </w:rPr>
        <w:t xml:space="preserve">Educazione alla Sicurezza Stradale e alla Mobilità Sostenibile </w:t>
      </w:r>
    </w:p>
    <w:p>
      <w:pPr>
        <w:pStyle w:val="Normal"/>
        <w:spacing w:lineRule="auto" w:line="360"/>
        <w:jc w:val="center"/>
        <w:rPr>
          <w:rFonts w:ascii="Verdana" w:hAnsi="Verdana"/>
          <w:sz w:val="22"/>
          <w:szCs w:val="22"/>
        </w:rPr>
      </w:pPr>
      <w:r>
        <w:rPr>
          <w:rFonts w:ascii="Verdana" w:hAnsi="Verdana"/>
          <w:b/>
          <w:sz w:val="22"/>
          <w:szCs w:val="22"/>
        </w:rPr>
        <w:t xml:space="preserve">A. S. 2020-2021 “Promozione della cultura della Sicurezza Stradale nelle scuole secondarie di secondo grado della Città Metropolitana di Torino” </w:t>
      </w:r>
    </w:p>
    <w:p>
      <w:pPr>
        <w:pStyle w:val="Normal"/>
        <w:spacing w:lineRule="auto" w:line="360"/>
        <w:jc w:val="center"/>
        <w:rPr>
          <w:rFonts w:ascii="Verdana" w:hAnsi="Verdana"/>
          <w:sz w:val="22"/>
          <w:szCs w:val="22"/>
        </w:rPr>
      </w:pPr>
      <w:r>
        <w:rPr>
          <w:rFonts w:ascii="Verdana" w:hAnsi="Verdana"/>
          <w:sz w:val="22"/>
          <w:szCs w:val="22"/>
        </w:rPr>
      </w:r>
    </w:p>
    <w:p>
      <w:pPr>
        <w:pStyle w:val="Normal"/>
        <w:spacing w:lineRule="auto" w:line="360"/>
        <w:ind w:left="851" w:hanging="709"/>
        <w:jc w:val="both"/>
        <w:rPr>
          <w:b/>
          <w:b/>
        </w:rPr>
      </w:pPr>
      <w:r>
        <w:rPr>
          <w:rFonts w:ascii="Tahoma" w:hAnsi="Tahoma"/>
          <w:sz w:val="22"/>
          <w:szCs w:val="22"/>
        </w:rPr>
        <w:t xml:space="preserve">      </w:t>
      </w:r>
      <w:r>
        <w:rPr>
          <w:rFonts w:ascii="Tahoma" w:hAnsi="Tahoma"/>
          <w:b/>
          <w:sz w:val="22"/>
          <w:szCs w:val="22"/>
        </w:rPr>
        <w:t xml:space="preserve">PARTECIPANTI: </w:t>
      </w:r>
      <w:r>
        <w:rPr>
          <w:rFonts w:ascii="Tahoma" w:hAnsi="Tahoma"/>
          <w:sz w:val="22"/>
          <w:szCs w:val="22"/>
        </w:rPr>
        <w:t xml:space="preserve">alunni delle scuole </w:t>
      </w:r>
      <w:r>
        <w:rPr>
          <w:rFonts w:ascii="Tahoma" w:hAnsi="Tahoma"/>
          <w:b/>
          <w:sz w:val="22"/>
          <w:szCs w:val="22"/>
        </w:rPr>
        <w:t>secondarie di 2° grado - classi IV e V della Città Metropolitana di Torino</w:t>
      </w:r>
    </w:p>
    <w:p>
      <w:pPr>
        <w:pStyle w:val="Normal"/>
        <w:spacing w:lineRule="auto" w:line="360"/>
        <w:ind w:left="851" w:hanging="709"/>
        <w:jc w:val="both"/>
        <w:rPr>
          <w:b/>
          <w:b/>
        </w:rPr>
      </w:pPr>
      <w:r>
        <w:rPr>
          <w:rFonts w:ascii="Tahoma" w:hAnsi="Tahoma"/>
          <w:b/>
          <w:color w:val="C9211E"/>
          <w:sz w:val="22"/>
          <w:szCs w:val="22"/>
        </w:rPr>
        <w:t xml:space="preserve"> </w:t>
      </w:r>
    </w:p>
    <w:p>
      <w:pPr>
        <w:pStyle w:val="Normal"/>
        <w:spacing w:lineRule="auto" w:line="360"/>
        <w:ind w:left="851" w:hanging="709"/>
        <w:jc w:val="both"/>
        <w:rPr>
          <w:rFonts w:ascii="Tahoma" w:hAnsi="Tahoma"/>
          <w:sz w:val="22"/>
          <w:szCs w:val="22"/>
        </w:rPr>
      </w:pPr>
      <w:r>
        <w:rPr>
          <w:rFonts w:ascii="Tahoma" w:hAnsi="Tahoma"/>
          <w:sz w:val="22"/>
          <w:szCs w:val="22"/>
        </w:rPr>
        <w:t xml:space="preserve">       </w:t>
      </w:r>
      <w:r>
        <w:rPr>
          <w:rFonts w:ascii="Tahoma" w:hAnsi="Tahoma"/>
          <w:b/>
          <w:sz w:val="22"/>
          <w:szCs w:val="22"/>
        </w:rPr>
        <w:t xml:space="preserve">FINALITA’: </w:t>
      </w:r>
      <w:r>
        <w:rPr>
          <w:rFonts w:ascii="Tahoma" w:hAnsi="Tahoma"/>
          <w:sz w:val="22"/>
          <w:szCs w:val="22"/>
        </w:rPr>
        <w:t>Favorire la formazione di una “</w:t>
      </w:r>
      <w:r>
        <w:rPr>
          <w:rFonts w:ascii="Tahoma" w:hAnsi="Tahoma"/>
          <w:b/>
          <w:sz w:val="22"/>
          <w:szCs w:val="22"/>
        </w:rPr>
        <w:t>CULTURA DELLA SICUREZZA STRADALE</w:t>
      </w:r>
      <w:r>
        <w:rPr>
          <w:rFonts w:ascii="Tahoma" w:hAnsi="Tahoma"/>
          <w:sz w:val="22"/>
          <w:szCs w:val="22"/>
        </w:rPr>
        <w:t xml:space="preserve">” con azioni educative-formative per la scuola e mirate ai giovani come fruitori della strada in qualità di: pedoni, passeggeri o potenziali conducenti. - Far acquisire il senso delle regole, sotto l’aspetto de “la regola come protezione”. - Far conoscere l’operatore di polizia al mondo giovanile per superare alcuni luoghi comuni e stereotipi associati a tale figura istituzionale. </w:t>
      </w:r>
    </w:p>
    <w:p>
      <w:pPr>
        <w:pStyle w:val="Normal"/>
        <w:spacing w:lineRule="auto" w:line="360"/>
        <w:jc w:val="both"/>
        <w:rPr>
          <w:rFonts w:ascii="Tahoma" w:hAnsi="Tahoma"/>
          <w:sz w:val="22"/>
          <w:szCs w:val="22"/>
        </w:rPr>
      </w:pPr>
      <w:r>
        <w:rPr>
          <w:rFonts w:ascii="Tahoma" w:hAnsi="Tahoma"/>
          <w:sz w:val="22"/>
          <w:szCs w:val="22"/>
        </w:rPr>
      </w:r>
    </w:p>
    <w:p>
      <w:pPr>
        <w:pStyle w:val="Normal"/>
        <w:numPr>
          <w:ilvl w:val="0"/>
          <w:numId w:val="1"/>
        </w:numPr>
        <w:spacing w:lineRule="auto" w:line="360"/>
        <w:ind w:left="0" w:hanging="0"/>
        <w:jc w:val="both"/>
        <w:rPr/>
      </w:pPr>
      <w:r>
        <w:rPr>
          <w:rFonts w:ascii="Tahoma" w:hAnsi="Tahoma"/>
          <w:b/>
          <w:sz w:val="22"/>
          <w:szCs w:val="22"/>
        </w:rPr>
        <w:t xml:space="preserve">PROGRAMMA: </w:t>
      </w:r>
      <w:r>
        <w:rPr>
          <w:rFonts w:ascii="Tahoma" w:hAnsi="Tahoma"/>
          <w:sz w:val="22"/>
          <w:szCs w:val="22"/>
        </w:rPr>
        <w:t>Si prevede che gli incontri formativi della Polizia Stradale della Polizia di Stato negli Istituti saranno proposti in presenza (come negli altri anni scolastici) ed in conformità con le prescrizioni previste dai regolamenti di sicurezza sanitaria degli Istituti. E’ in corso di progettazione e validazione la formula con videolezione a distanza: modalità webinar sincrona con somministrazione ai gruppi classe presenti nei locali scolastici predisposti tecnologicamente.</w:t>
      </w:r>
    </w:p>
    <w:p>
      <w:pPr>
        <w:pStyle w:val="Normal"/>
        <w:spacing w:lineRule="auto" w:line="360"/>
        <w:jc w:val="both"/>
        <w:rPr/>
      </w:pPr>
      <w:r>
        <w:rPr/>
      </w:r>
    </w:p>
    <w:p>
      <w:pPr>
        <w:pStyle w:val="Normal"/>
        <w:numPr>
          <w:ilvl w:val="0"/>
          <w:numId w:val="1"/>
        </w:numPr>
        <w:spacing w:lineRule="auto" w:line="360"/>
        <w:ind w:left="0" w:hanging="0"/>
        <w:jc w:val="both"/>
        <w:rPr/>
      </w:pPr>
      <w:r>
        <w:rPr>
          <w:rFonts w:ascii="Tahoma" w:hAnsi="Tahoma"/>
          <w:b/>
          <w:bCs/>
          <w:sz w:val="22"/>
          <w:szCs w:val="22"/>
        </w:rPr>
        <w:t xml:space="preserve">ADESIONE </w:t>
      </w:r>
    </w:p>
    <w:p>
      <w:pPr>
        <w:pStyle w:val="Normal"/>
        <w:spacing w:lineRule="auto" w:line="360"/>
        <w:jc w:val="both"/>
        <w:rPr/>
      </w:pPr>
      <w:r>
        <w:rPr>
          <w:rFonts w:ascii="Tahoma" w:hAnsi="Tahoma"/>
          <w:b/>
          <w:bCs/>
          <w:sz w:val="22"/>
          <w:szCs w:val="22"/>
        </w:rPr>
        <w:t>fase 1</w:t>
      </w:r>
      <w:r>
        <w:rPr>
          <w:rFonts w:ascii="Tahoma" w:hAnsi="Tahoma"/>
          <w:sz w:val="22"/>
          <w:szCs w:val="22"/>
        </w:rPr>
        <w:t xml:space="preserve"> Gli Istituti aderenti all’attività dovranno utilizzare il modello allegato debitamente compilato in ogni sua parte indicando le classi coinvolte ed inviarlo entro il giorno </w:t>
      </w:r>
      <w:r>
        <w:rPr>
          <w:rFonts w:ascii="Tahoma" w:hAnsi="Tahoma"/>
          <w:sz w:val="22"/>
          <w:szCs w:val="22"/>
        </w:rPr>
        <w:t>21 ottobre 2920</w:t>
      </w:r>
      <w:r>
        <w:rPr>
          <w:rFonts w:ascii="Tahoma" w:hAnsi="Tahoma"/>
          <w:sz w:val="22"/>
          <w:szCs w:val="22"/>
        </w:rPr>
        <w:t xml:space="preserve"> al seguente indirizzo e-mail:  </w:t>
      </w:r>
      <w:hyperlink r:id="rId3">
        <w:r>
          <w:rPr>
            <w:rStyle w:val="CollegamentoInternet"/>
            <w:rFonts w:ascii="Tahoma" w:hAnsi="Tahoma"/>
            <w:sz w:val="22"/>
            <w:szCs w:val="22"/>
            <w:u w:val="none"/>
          </w:rPr>
          <w:t>uef.to@istruzione.it</w:t>
        </w:r>
      </w:hyperlink>
      <w:r>
        <w:rPr>
          <w:rStyle w:val="CollegamentoInternet"/>
          <w:rFonts w:ascii="Tahoma" w:hAnsi="Tahoma"/>
          <w:sz w:val="22"/>
          <w:szCs w:val="22"/>
          <w:u w:val="none"/>
        </w:rPr>
        <w:t xml:space="preserve"> </w:t>
      </w:r>
    </w:p>
    <w:p>
      <w:pPr>
        <w:pStyle w:val="Normal"/>
        <w:spacing w:lineRule="auto" w:line="360"/>
        <w:jc w:val="both"/>
        <w:rPr>
          <w:rStyle w:val="CollegamentoInternet"/>
          <w:rFonts w:ascii="Tahoma" w:hAnsi="Tahoma"/>
          <w:sz w:val="22"/>
          <w:szCs w:val="22"/>
          <w:u w:val="none"/>
        </w:rPr>
      </w:pPr>
      <w:r>
        <w:rPr>
          <w:rFonts w:ascii="Tahoma" w:hAnsi="Tahoma"/>
          <w:sz w:val="22"/>
          <w:szCs w:val="22"/>
          <w:u w:val="none"/>
        </w:rPr>
      </w:r>
    </w:p>
    <w:p>
      <w:pPr>
        <w:pStyle w:val="Normal"/>
        <w:spacing w:lineRule="auto" w:line="360"/>
        <w:jc w:val="both"/>
        <w:rPr/>
      </w:pPr>
      <w:r>
        <w:rPr>
          <w:rStyle w:val="CollegamentoInternet"/>
          <w:rFonts w:ascii="Tahoma" w:hAnsi="Tahoma"/>
          <w:b/>
          <w:bCs/>
          <w:sz w:val="22"/>
          <w:szCs w:val="22"/>
          <w:u w:val="none"/>
        </w:rPr>
        <w:t xml:space="preserve">fase 2 </w:t>
      </w:r>
      <w:r>
        <w:rPr>
          <w:rFonts w:ascii="Tahoma" w:hAnsi="Tahoma"/>
          <w:sz w:val="22"/>
          <w:szCs w:val="22"/>
        </w:rPr>
        <w:t xml:space="preserve">Al fine di fornire precise indicazioni sulle finalità didattiche e sulle modalità organizzative degli interventi di formazione di educazione stradale   è prevista una </w:t>
      </w:r>
      <w:r>
        <w:rPr>
          <w:rFonts w:ascii="Tahoma" w:hAnsi="Tahoma"/>
          <w:b/>
          <w:bCs/>
          <w:sz w:val="22"/>
          <w:szCs w:val="22"/>
        </w:rPr>
        <w:t>riunione organizzativa</w:t>
      </w:r>
      <w:r>
        <w:rPr>
          <w:rFonts w:ascii="Tahoma" w:hAnsi="Tahoma"/>
          <w:sz w:val="22"/>
          <w:szCs w:val="22"/>
        </w:rPr>
        <w:t xml:space="preserve"> in formato webinar per i docenti referenti delle scuole aderenti (cd. “webina</w:t>
      </w:r>
      <w:bookmarkStart w:id="0" w:name="_GoBack"/>
      <w:bookmarkEnd w:id="0"/>
      <w:r>
        <w:rPr>
          <w:rFonts w:ascii="Tahoma" w:hAnsi="Tahoma"/>
          <w:sz w:val="22"/>
          <w:szCs w:val="22"/>
        </w:rPr>
        <w:t>r - referenti”).</w:t>
      </w:r>
    </w:p>
    <w:p>
      <w:pPr>
        <w:pStyle w:val="Normal"/>
        <w:spacing w:lineRule="auto" w:line="360"/>
        <w:jc w:val="both"/>
        <w:rPr>
          <w:rFonts w:ascii="Tahoma" w:hAnsi="Tahoma"/>
          <w:sz w:val="22"/>
          <w:szCs w:val="22"/>
        </w:rPr>
      </w:pPr>
      <w:r>
        <w:rPr>
          <w:rFonts w:ascii="Tahoma" w:hAnsi="Tahoma"/>
          <w:b/>
          <w:bCs/>
          <w:sz w:val="22"/>
          <w:szCs w:val="22"/>
        </w:rPr>
        <w:t xml:space="preserve">L’incontro si svolgerà in formato Webinar ed in modalità sincrona, </w:t>
      </w:r>
      <w:r>
        <w:rPr>
          <w:rFonts w:ascii="Tahoma" w:hAnsi="Tahoma"/>
          <w:bCs/>
          <w:sz w:val="22"/>
          <w:szCs w:val="22"/>
        </w:rPr>
        <w:t>s</w:t>
      </w:r>
      <w:r>
        <w:rPr>
          <w:rFonts w:ascii="Tahoma" w:hAnsi="Tahoma"/>
          <w:sz w:val="22"/>
          <w:szCs w:val="22"/>
        </w:rPr>
        <w:t xml:space="preserve">arà gestito dalla Polizia Stradale e dall’Ufficio Educazione Fisica di Torino. Il Webinar è previsto per il giorno </w:t>
      </w:r>
      <w:r>
        <w:rPr>
          <w:rFonts w:ascii="Tahoma" w:hAnsi="Tahoma"/>
          <w:sz w:val="22"/>
          <w:szCs w:val="22"/>
        </w:rPr>
        <w:t xml:space="preserve">26 ottobre 2020 </w:t>
      </w:r>
      <w:r>
        <w:rPr>
          <w:rFonts w:ascii="Tahoma" w:hAnsi="Tahoma"/>
          <w:sz w:val="22"/>
          <w:szCs w:val="22"/>
        </w:rPr>
        <w:t xml:space="preserve">alle ore </w:t>
      </w:r>
      <w:r>
        <w:rPr>
          <w:rFonts w:ascii="Tahoma" w:hAnsi="Tahoma"/>
          <w:sz w:val="22"/>
          <w:szCs w:val="22"/>
        </w:rPr>
        <w:t>16.00</w:t>
      </w:r>
    </w:p>
    <w:p>
      <w:pPr>
        <w:pStyle w:val="Normal"/>
        <w:spacing w:lineRule="auto" w:line="360"/>
        <w:jc w:val="both"/>
        <w:rPr>
          <w:rStyle w:val="CollegamentoInternet"/>
          <w:rFonts w:ascii="Tahoma" w:hAnsi="Tahoma"/>
          <w:sz w:val="22"/>
          <w:szCs w:val="22"/>
          <w:u w:val="none"/>
        </w:rPr>
      </w:pPr>
      <w:r>
        <w:rPr>
          <w:rFonts w:ascii="Tahoma" w:hAnsi="Tahoma"/>
          <w:sz w:val="22"/>
          <w:szCs w:val="22"/>
          <w:u w:val="none"/>
        </w:rPr>
      </w:r>
    </w:p>
    <w:p>
      <w:pPr>
        <w:pStyle w:val="Normal"/>
        <w:spacing w:lineRule="auto" w:line="360"/>
        <w:jc w:val="both"/>
        <w:rPr>
          <w:rStyle w:val="CollegamentoInternet"/>
          <w:rFonts w:ascii="Tahoma" w:hAnsi="Tahoma"/>
          <w:sz w:val="22"/>
          <w:szCs w:val="22"/>
          <w:u w:val="none"/>
        </w:rPr>
      </w:pPr>
      <w:r>
        <w:rPr>
          <w:rFonts w:ascii="Tahoma" w:hAnsi="Tahoma"/>
          <w:sz w:val="22"/>
          <w:szCs w:val="22"/>
          <w:u w:val="none"/>
        </w:rPr>
      </w:r>
    </w:p>
    <w:p>
      <w:pPr>
        <w:pStyle w:val="Normal"/>
        <w:spacing w:lineRule="auto" w:line="360"/>
        <w:jc w:val="both"/>
        <w:rPr>
          <w:rFonts w:ascii="Tahoma" w:hAnsi="Tahoma"/>
          <w:sz w:val="22"/>
          <w:szCs w:val="22"/>
        </w:rPr>
      </w:pPr>
      <w:r>
        <w:rPr>
          <w:rFonts w:ascii="Tahoma" w:hAnsi="Tahoma"/>
          <w:sz w:val="22"/>
          <w:szCs w:val="22"/>
        </w:rPr>
      </w:r>
    </w:p>
    <w:p>
      <w:pPr>
        <w:pStyle w:val="Normal"/>
        <w:spacing w:lineRule="auto" w:line="360"/>
        <w:jc w:val="both"/>
        <w:rPr>
          <w:rFonts w:ascii="Tahoma" w:hAnsi="Tahoma"/>
          <w:sz w:val="22"/>
          <w:szCs w:val="22"/>
        </w:rPr>
      </w:pPr>
      <w:r>
        <w:rPr>
          <w:rFonts w:ascii="Tahoma" w:hAnsi="Tahoma"/>
          <w:sz w:val="22"/>
          <w:szCs w:val="22"/>
        </w:rPr>
        <w:t xml:space="preserve">Alla email indicata nel modulo di adesione dal docente referente dell’attività verrà inviato il link per accedere alla “webinar - referenti” </w:t>
      </w:r>
    </w:p>
    <w:p>
      <w:pPr>
        <w:pStyle w:val="Normal"/>
        <w:spacing w:lineRule="auto" w:line="360"/>
        <w:jc w:val="both"/>
        <w:rPr>
          <w:rFonts w:ascii="Tahoma" w:hAnsi="Tahoma"/>
          <w:sz w:val="22"/>
          <w:szCs w:val="22"/>
        </w:rPr>
      </w:pPr>
      <w:r>
        <w:rPr>
          <w:rFonts w:ascii="Tahoma" w:hAnsi="Tahoma"/>
          <w:sz w:val="22"/>
          <w:szCs w:val="22"/>
        </w:rPr>
      </w:r>
    </w:p>
    <w:p>
      <w:pPr>
        <w:pStyle w:val="Normal"/>
        <w:spacing w:lineRule="auto" w:line="360"/>
        <w:jc w:val="both"/>
        <w:rPr>
          <w:rFonts w:ascii="Tahoma" w:hAnsi="Tahoma"/>
          <w:sz w:val="22"/>
          <w:szCs w:val="22"/>
        </w:rPr>
      </w:pPr>
      <w:r>
        <w:rPr>
          <w:rFonts w:ascii="Tahoma" w:hAnsi="Tahoma"/>
          <w:b/>
          <w:bCs/>
          <w:sz w:val="22"/>
          <w:szCs w:val="22"/>
        </w:rPr>
        <w:t>Vista l’importanza dell’incontro si dovrà garantire la presenza di un docente dell’istituto</w:t>
      </w:r>
      <w:r>
        <w:rPr>
          <w:rFonts w:ascii="Tahoma" w:hAnsi="Tahoma"/>
          <w:sz w:val="22"/>
          <w:szCs w:val="22"/>
        </w:rPr>
        <w:t xml:space="preserve"> e pertanto nel caso di indifferibili impegni dei referenti indicati nel modulo di adesione si dovrà contattare il Coordinatore EFS Prof. Renzo Suppo 335 419784 segnalando il nominativo di un altro docente della scuola a cui inviare il link del “webinar – referenti”.</w:t>
      </w:r>
    </w:p>
    <w:p>
      <w:pPr>
        <w:pStyle w:val="Normal"/>
        <w:spacing w:lineRule="auto" w:line="360"/>
        <w:jc w:val="both"/>
        <w:rPr>
          <w:rFonts w:ascii="Tahoma" w:hAnsi="Tahoma"/>
          <w:sz w:val="22"/>
          <w:szCs w:val="22"/>
        </w:rPr>
      </w:pPr>
      <w:r>
        <w:rPr>
          <w:rFonts w:ascii="Tahoma" w:hAnsi="Tahoma"/>
          <w:sz w:val="22"/>
          <w:szCs w:val="22"/>
        </w:rPr>
      </w:r>
    </w:p>
    <w:p>
      <w:pPr>
        <w:pStyle w:val="Normal"/>
        <w:spacing w:lineRule="auto" w:line="360"/>
        <w:jc w:val="both"/>
        <w:rPr>
          <w:rFonts w:ascii="Tahoma" w:hAnsi="Tahoma"/>
          <w:sz w:val="22"/>
          <w:szCs w:val="22"/>
        </w:rPr>
      </w:pPr>
      <w:r>
        <w:rPr>
          <w:rFonts w:ascii="Tahoma" w:hAnsi="Tahoma"/>
          <w:sz w:val="22"/>
          <w:szCs w:val="22"/>
        </w:rPr>
        <w:t>Una volta definite le modalità degli interventi verrà stabilito il calendario degli incontri.</w:t>
      </w:r>
    </w:p>
    <w:p>
      <w:pPr>
        <w:pStyle w:val="Normal"/>
        <w:spacing w:lineRule="auto" w:line="360"/>
        <w:rPr>
          <w:rFonts w:ascii="Tahoma" w:hAnsi="Tahoma"/>
          <w:sz w:val="22"/>
          <w:szCs w:val="22"/>
        </w:rPr>
      </w:pPr>
      <w:r>
        <w:rPr>
          <w:rFonts w:ascii="Tahoma" w:hAnsi="Tahoma"/>
          <w:sz w:val="22"/>
          <w:szCs w:val="22"/>
        </w:rPr>
      </w:r>
    </w:p>
    <w:p>
      <w:pPr>
        <w:pStyle w:val="Normal"/>
        <w:spacing w:lineRule="auto" w:line="360"/>
        <w:rPr>
          <w:rFonts w:ascii="Tahoma" w:hAnsi="Tahoma"/>
          <w:sz w:val="20"/>
          <w:szCs w:val="20"/>
        </w:rPr>
      </w:pPr>
      <w:r>
        <w:rPr>
          <w:rFonts w:ascii="Tahoma" w:hAnsi="Tahoma"/>
          <w:b/>
          <w:sz w:val="20"/>
          <w:szCs w:val="20"/>
        </w:rPr>
        <w:t>INFORMAZIONI:</w:t>
      </w:r>
    </w:p>
    <w:p>
      <w:pPr>
        <w:pStyle w:val="Normal"/>
        <w:spacing w:lineRule="auto" w:line="360"/>
        <w:rPr>
          <w:rFonts w:ascii="Tahoma" w:hAnsi="Tahoma"/>
          <w:sz w:val="20"/>
          <w:szCs w:val="20"/>
        </w:rPr>
      </w:pPr>
      <w:r>
        <w:rPr>
          <w:rFonts w:ascii="Tahoma" w:hAnsi="Tahoma"/>
          <w:sz w:val="20"/>
          <w:szCs w:val="20"/>
        </w:rPr>
        <w:t xml:space="preserve">Renzo Suppo Referente EFS Torino 011 4404369 335 419785 renzo.suppo@posta.istruzione.it </w:t>
      </w:r>
    </w:p>
    <w:p>
      <w:pPr>
        <w:pStyle w:val="Normal"/>
        <w:spacing w:lineRule="auto" w:line="360"/>
        <w:rPr>
          <w:rFonts w:ascii="Tahoma" w:hAnsi="Tahoma"/>
          <w:sz w:val="20"/>
          <w:szCs w:val="20"/>
        </w:rPr>
      </w:pPr>
      <w:r>
        <w:rPr>
          <w:rFonts w:ascii="Tahoma" w:hAnsi="Tahoma"/>
          <w:sz w:val="20"/>
          <w:szCs w:val="20"/>
        </w:rPr>
        <w:t xml:space="preserve">Cristina Ughetto Segreteria USR Piemonte 011-5163607 cristina.ughetto@istruzione.it </w:t>
      </w:r>
    </w:p>
    <w:p>
      <w:pPr>
        <w:pStyle w:val="Normal"/>
        <w:spacing w:lineRule="auto" w:line="360"/>
        <w:rPr>
          <w:rFonts w:ascii="Tahoma" w:hAnsi="Tahoma"/>
          <w:sz w:val="20"/>
          <w:szCs w:val="20"/>
        </w:rPr>
      </w:pPr>
      <w:r>
        <w:rPr>
          <w:rFonts w:ascii="Tahoma" w:hAnsi="Tahoma"/>
          <w:sz w:val="20"/>
          <w:szCs w:val="20"/>
        </w:rPr>
        <w:t>Paolo Zambon Docente collaboratore EFS Torino 011 4404344 paolo.zambon@posta.istruzione.it</w:t>
      </w:r>
    </w:p>
    <w:p>
      <w:pPr>
        <w:pStyle w:val="Normal"/>
        <w:spacing w:lineRule="auto" w:line="360"/>
        <w:rPr>
          <w:rFonts w:ascii="Tahoma" w:hAnsi="Tahoma"/>
          <w:sz w:val="20"/>
          <w:szCs w:val="20"/>
        </w:rPr>
      </w:pPr>
      <w:r>
        <w:rPr>
          <w:rFonts w:ascii="Tahoma" w:hAnsi="Tahoma"/>
          <w:sz w:val="20"/>
          <w:szCs w:val="20"/>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sectPr>
      <w:type w:val="nextPage"/>
      <w:pgSz w:w="11906" w:h="16838"/>
      <w:pgMar w:left="1134" w:right="1134" w:header="0" w:top="1134" w:footer="0" w:bottom="709" w:gutter="0"/>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swiss"/>
    <w:pitch w:val="default"/>
  </w:font>
  <w:font w:name="OpenSymbol">
    <w:altName w:val="Arial Unicode MS"/>
    <w:charset w:val="01"/>
    <w:family w:val="swiss"/>
    <w:pitch w:val="default"/>
  </w:font>
  <w:font w:name="Verdana">
    <w:charset w:val="01"/>
    <w:family w:val="swiss"/>
    <w:pitch w:val="default"/>
  </w:font>
  <w:font w:name="Liberation Sans">
    <w:altName w:val="Arial"/>
    <w:charset w:val="01"/>
    <w:family w:val="swiss"/>
    <w:pitch w:val="default"/>
  </w:font>
  <w:font w:name="Tahoma">
    <w:charset w:val="01"/>
    <w:family w:val="swiss"/>
    <w:pitch w:val="default"/>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4"/>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283"/>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it-IT"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Liberation Serif" w:hAnsi="Liberation Serif" w:eastAsia="NSimSun" w:cs="Mangal"/>
      <w:color w:val="auto"/>
      <w:kern w:val="2"/>
      <w:sz w:val="24"/>
      <w:szCs w:val="24"/>
      <w:lang w:val="it-IT" w:eastAsia="zh-CN" w:bidi="hi-IN"/>
    </w:rPr>
  </w:style>
  <w:style w:type="character" w:styleId="DefaultParagraphFont" w:default="1">
    <w:name w:val="Default Paragraph Font"/>
    <w:uiPriority w:val="1"/>
    <w:semiHidden/>
    <w:unhideWhenUsed/>
    <w:qFormat/>
    <w:rPr/>
  </w:style>
  <w:style w:type="character" w:styleId="CollegamentoInternet" w:customStyle="1">
    <w:name w:val="Collegamento Internet"/>
    <w:rPr>
      <w:color w:val="000080"/>
      <w:u w:val="single"/>
    </w:rPr>
  </w:style>
  <w:style w:type="character" w:styleId="Punti" w:customStyle="1">
    <w:name w:val="Punti"/>
    <w:qFormat/>
    <w:rPr>
      <w:rFonts w:ascii="OpenSymbol" w:hAnsi="OpenSymbol" w:eastAsia="OpenSymbol" w:cs="OpenSymbol"/>
    </w:rPr>
  </w:style>
  <w:style w:type="paragraph" w:styleId="Titolo">
    <w:name w:val="Titolo"/>
    <w:basedOn w:val="Normal"/>
    <w:next w:val="Corpodeltesto"/>
    <w:qFormat/>
    <w:pPr>
      <w:keepNext w:val="true"/>
      <w:spacing w:before="240" w:after="120"/>
    </w:pPr>
    <w:rPr>
      <w:rFonts w:ascii="Verdana" w:hAnsi="Verdana" w:eastAsia="Microsoft YaHei" w:cs="Arial"/>
      <w:sz w:val="22"/>
      <w:szCs w:val="28"/>
    </w:rPr>
  </w:style>
  <w:style w:type="paragraph" w:styleId="Corpodeltesto">
    <w:name w:val="Body Text"/>
    <w:basedOn w:val="Normal"/>
    <w:pPr>
      <w:spacing w:lineRule="auto" w:line="276" w:before="0" w:after="140"/>
    </w:pPr>
    <w:rPr/>
  </w:style>
  <w:style w:type="paragraph" w:styleId="Elenco">
    <w:name w:val="List"/>
    <w:basedOn w:val="Corpodeltesto"/>
    <w:pPr/>
    <w:rPr/>
  </w:style>
  <w:style w:type="paragraph" w:styleId="Didascalia">
    <w:name w:val="Caption"/>
    <w:basedOn w:val="Normal"/>
    <w:qFormat/>
    <w:pPr>
      <w:suppressLineNumbers/>
      <w:spacing w:before="120" w:after="120"/>
    </w:pPr>
    <w:rPr>
      <w:rFonts w:ascii="Verdana" w:hAnsi="Verdana" w:cs="Arial"/>
      <w:i/>
      <w:iCs/>
      <w:sz w:val="24"/>
      <w:szCs w:val="24"/>
    </w:rPr>
  </w:style>
  <w:style w:type="paragraph" w:styleId="Indice" w:customStyle="1">
    <w:name w:val="Indice"/>
    <w:basedOn w:val="Normal"/>
    <w:qFormat/>
    <w:pPr>
      <w:suppressLineNumbers/>
    </w:pPr>
    <w:rPr/>
  </w:style>
  <w:style w:type="paragraph" w:styleId="Titoloprincipale">
    <w:name w:val="Title"/>
    <w:basedOn w:val="Normal"/>
    <w:next w:val="Corpodeltesto"/>
    <w:qFormat/>
    <w:pPr>
      <w:keepNext w:val="true"/>
      <w:spacing w:before="240" w:after="120"/>
    </w:pPr>
    <w:rPr>
      <w:rFonts w:ascii="Liberation Sans" w:hAnsi="Liberation Sans" w:eastAsia="Microsoft YaHei"/>
      <w:sz w:val="28"/>
      <w:szCs w:val="28"/>
    </w:rPr>
  </w:style>
  <w:style w:type="paragraph" w:styleId="Caption">
    <w:name w:val="caption"/>
    <w:basedOn w:val="Normal"/>
    <w:qFormat/>
    <w:pPr>
      <w:suppressLineNumbers/>
      <w:spacing w:before="120" w:after="120"/>
    </w:pPr>
    <w:rPr>
      <w:i/>
      <w:iCs/>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uef.to@istruzione.it"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Application>LibreOffice/7.0.0.3$Windows_X86_64 LibreOffice_project/8061b3e9204bef6b321a21033174034a5e2ea88e</Application>
  <Pages>2</Pages>
  <Words>411</Words>
  <Characters>2519</Characters>
  <CharactersWithSpaces>2942</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2020-10-05T11:33:00Z</dcterms:created>
  <dc:creator>am</dc:creator>
  <dc:description/>
  <dc:language>it-IT</dc:language>
  <cp:lastModifiedBy/>
  <dcterms:modified xsi:type="dcterms:W3CDTF">2020-10-08T10:19:33Z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